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97" w:rsidRDefault="00AC6E97" w:rsidP="00AC6E97">
      <w:pPr>
        <w:ind w:firstLineChars="1095" w:firstLine="3078"/>
        <w:rPr>
          <w:rFonts w:asciiTheme="minorEastAsia" w:hAnsiTheme="minorEastAsia"/>
          <w:b/>
          <w:sz w:val="28"/>
          <w:szCs w:val="28"/>
        </w:rPr>
      </w:pPr>
      <w:r w:rsidRPr="00723527">
        <w:rPr>
          <w:rFonts w:asciiTheme="minorEastAsia" w:hAnsiTheme="minorEastAsia" w:hint="eastAsia"/>
          <w:b/>
          <w:sz w:val="28"/>
          <w:szCs w:val="28"/>
        </w:rPr>
        <w:t>申报小孩</w:t>
      </w:r>
      <w:bookmarkStart w:id="0" w:name="_GoBack"/>
      <w:bookmarkEnd w:id="0"/>
      <w:r w:rsidRPr="00723527">
        <w:rPr>
          <w:rFonts w:asciiTheme="minorEastAsia" w:hAnsiTheme="minorEastAsia" w:hint="eastAsia"/>
          <w:b/>
          <w:sz w:val="28"/>
          <w:szCs w:val="28"/>
        </w:rPr>
        <w:t>来市</w:t>
      </w:r>
      <w:r>
        <w:rPr>
          <w:rFonts w:asciiTheme="minorEastAsia" w:hAnsiTheme="minorEastAsia" w:hint="eastAsia"/>
          <w:b/>
          <w:sz w:val="28"/>
          <w:szCs w:val="28"/>
        </w:rPr>
        <w:t>入户须知</w:t>
      </w:r>
    </w:p>
    <w:p w:rsidR="00AC6E97" w:rsidRPr="00723527" w:rsidRDefault="00AC6E97" w:rsidP="00AC6E97">
      <w:pPr>
        <w:pStyle w:val="a5"/>
        <w:numPr>
          <w:ilvl w:val="0"/>
          <w:numId w:val="1"/>
        </w:numPr>
        <w:ind w:firstLineChars="0"/>
        <w:rPr>
          <w:rFonts w:asciiTheme="minorEastAsia" w:hAnsiTheme="minorEastAsia"/>
          <w:sz w:val="28"/>
          <w:szCs w:val="28"/>
        </w:rPr>
      </w:pPr>
      <w:r w:rsidRPr="00723527">
        <w:rPr>
          <w:rFonts w:asciiTheme="minorEastAsia" w:hAnsiTheme="minorEastAsia" w:hint="eastAsia"/>
          <w:sz w:val="28"/>
          <w:szCs w:val="28"/>
        </w:rPr>
        <w:t>入户条件</w:t>
      </w:r>
    </w:p>
    <w:p w:rsidR="00AC6E97" w:rsidRDefault="00AC6E97" w:rsidP="00AC6E97">
      <w:pPr>
        <w:pStyle w:val="a5"/>
        <w:ind w:left="720" w:firstLineChars="0" w:firstLine="0"/>
        <w:rPr>
          <w:rFonts w:asciiTheme="minorEastAsia" w:hAnsiTheme="minorEastAsia"/>
          <w:sz w:val="28"/>
          <w:szCs w:val="28"/>
        </w:rPr>
      </w:pPr>
      <w:r>
        <w:rPr>
          <w:rFonts w:asciiTheme="minorEastAsia" w:hAnsiTheme="minorEastAsia" w:hint="eastAsia"/>
          <w:sz w:val="28"/>
          <w:szCs w:val="28"/>
        </w:rPr>
        <w:t>符合政策生育，父母有合法住所，符合下列条件之一的投靠父</w:t>
      </w:r>
    </w:p>
    <w:p w:rsidR="00AC6E97" w:rsidRDefault="00AC6E97" w:rsidP="00AC6E97">
      <w:pPr>
        <w:rPr>
          <w:rFonts w:asciiTheme="minorEastAsia" w:hAnsiTheme="minorEastAsia"/>
          <w:sz w:val="28"/>
          <w:szCs w:val="28"/>
        </w:rPr>
      </w:pPr>
      <w:r w:rsidRPr="00723527">
        <w:rPr>
          <w:rFonts w:asciiTheme="minorEastAsia" w:hAnsiTheme="minorEastAsia" w:hint="eastAsia"/>
          <w:sz w:val="28"/>
          <w:szCs w:val="28"/>
        </w:rPr>
        <w:t>母人员</w:t>
      </w:r>
      <w:r>
        <w:rPr>
          <w:rFonts w:asciiTheme="minorEastAsia" w:hAnsiTheme="minorEastAsia" w:hint="eastAsia"/>
          <w:sz w:val="28"/>
          <w:szCs w:val="28"/>
        </w:rPr>
        <w:t>，准予其迁入本市居民户口：</w:t>
      </w:r>
    </w:p>
    <w:p w:rsidR="00AC6E97" w:rsidRDefault="00AC6E97" w:rsidP="00AC6E97">
      <w:pPr>
        <w:pStyle w:val="a5"/>
        <w:numPr>
          <w:ilvl w:val="0"/>
          <w:numId w:val="2"/>
        </w:numPr>
        <w:ind w:firstLineChars="0"/>
        <w:rPr>
          <w:rFonts w:asciiTheme="minorEastAsia" w:hAnsiTheme="minorEastAsia"/>
          <w:sz w:val="28"/>
          <w:szCs w:val="28"/>
        </w:rPr>
      </w:pPr>
      <w:r w:rsidRPr="008736F1">
        <w:rPr>
          <w:rFonts w:asciiTheme="minorEastAsia" w:hAnsiTheme="minorEastAsia" w:hint="eastAsia"/>
          <w:sz w:val="28"/>
          <w:szCs w:val="28"/>
        </w:rPr>
        <w:t>父母亲一方或双方具有本市居民户口的未成年子女（指十</w:t>
      </w:r>
    </w:p>
    <w:p w:rsidR="00AC6E97" w:rsidRPr="008736F1" w:rsidRDefault="00AC6E97" w:rsidP="00AC6E97">
      <w:pPr>
        <w:rPr>
          <w:rFonts w:asciiTheme="minorEastAsia" w:hAnsiTheme="minorEastAsia"/>
          <w:sz w:val="28"/>
          <w:szCs w:val="28"/>
        </w:rPr>
      </w:pPr>
      <w:r w:rsidRPr="008736F1">
        <w:rPr>
          <w:rFonts w:asciiTheme="minorEastAsia" w:hAnsiTheme="minorEastAsia" w:hint="eastAsia"/>
          <w:sz w:val="28"/>
          <w:szCs w:val="28"/>
        </w:rPr>
        <w:t>六周岁以下。属在校初中或高中阶段学生的，可延至十九周岁以下，下同）。</w:t>
      </w:r>
      <w:proofErr w:type="gramStart"/>
      <w:r w:rsidRPr="008736F1">
        <w:rPr>
          <w:rFonts w:asciiTheme="minorEastAsia" w:hAnsiTheme="minorEastAsia" w:hint="eastAsia"/>
          <w:sz w:val="28"/>
          <w:szCs w:val="28"/>
        </w:rPr>
        <w:t>属随继父</w:t>
      </w:r>
      <w:proofErr w:type="gramEnd"/>
      <w:r w:rsidRPr="008736F1">
        <w:rPr>
          <w:rFonts w:asciiTheme="minorEastAsia" w:hAnsiTheme="minorEastAsia" w:hint="eastAsia"/>
          <w:sz w:val="28"/>
          <w:szCs w:val="28"/>
        </w:rPr>
        <w:t>母入户的，继父</w:t>
      </w:r>
      <w:proofErr w:type="gramStart"/>
      <w:r w:rsidRPr="008736F1">
        <w:rPr>
          <w:rFonts w:asciiTheme="minorEastAsia" w:hAnsiTheme="minorEastAsia" w:hint="eastAsia"/>
          <w:sz w:val="28"/>
          <w:szCs w:val="28"/>
        </w:rPr>
        <w:t>母双方</w:t>
      </w:r>
      <w:proofErr w:type="gramEnd"/>
      <w:r w:rsidRPr="008736F1">
        <w:rPr>
          <w:rFonts w:asciiTheme="minorEastAsia" w:hAnsiTheme="minorEastAsia" w:hint="eastAsia"/>
          <w:sz w:val="28"/>
          <w:szCs w:val="28"/>
        </w:rPr>
        <w:t>应结婚满两周年以上。</w:t>
      </w:r>
    </w:p>
    <w:p w:rsidR="00AC6E97" w:rsidRDefault="00AC6E97" w:rsidP="00AC6E97">
      <w:pPr>
        <w:pStyle w:val="a5"/>
        <w:numPr>
          <w:ilvl w:val="0"/>
          <w:numId w:val="2"/>
        </w:numPr>
        <w:ind w:firstLineChars="0"/>
        <w:rPr>
          <w:rFonts w:asciiTheme="minorEastAsia" w:hAnsiTheme="minorEastAsia"/>
          <w:sz w:val="28"/>
          <w:szCs w:val="28"/>
        </w:rPr>
      </w:pPr>
      <w:r>
        <w:rPr>
          <w:rFonts w:asciiTheme="minorEastAsia" w:hAnsiTheme="minorEastAsia" w:hint="eastAsia"/>
          <w:sz w:val="28"/>
          <w:szCs w:val="28"/>
        </w:rPr>
        <w:t>25周岁以下未婚且未就业的独生子女。</w:t>
      </w:r>
    </w:p>
    <w:p w:rsidR="00AC6E97" w:rsidRDefault="00AC6E97" w:rsidP="00AC6E97">
      <w:pPr>
        <w:pStyle w:val="a5"/>
        <w:numPr>
          <w:ilvl w:val="0"/>
          <w:numId w:val="2"/>
        </w:numPr>
        <w:ind w:firstLineChars="0"/>
        <w:rPr>
          <w:rFonts w:asciiTheme="minorEastAsia" w:hAnsiTheme="minorEastAsia"/>
          <w:sz w:val="28"/>
          <w:szCs w:val="28"/>
        </w:rPr>
      </w:pPr>
      <w:r>
        <w:rPr>
          <w:rFonts w:asciiTheme="minorEastAsia" w:hAnsiTheme="minorEastAsia" w:hint="eastAsia"/>
          <w:sz w:val="28"/>
          <w:szCs w:val="28"/>
        </w:rPr>
        <w:t>父母亲是本市现役军人，申请人符合随军条件。</w:t>
      </w:r>
    </w:p>
    <w:p w:rsidR="00AC6E97" w:rsidRDefault="00AC6E97" w:rsidP="00AC6E97">
      <w:pPr>
        <w:pStyle w:val="a5"/>
        <w:numPr>
          <w:ilvl w:val="0"/>
          <w:numId w:val="2"/>
        </w:numPr>
        <w:ind w:firstLineChars="0"/>
        <w:rPr>
          <w:rFonts w:asciiTheme="minorEastAsia" w:hAnsiTheme="minorEastAsia"/>
          <w:sz w:val="28"/>
          <w:szCs w:val="28"/>
        </w:rPr>
      </w:pPr>
      <w:r>
        <w:rPr>
          <w:rFonts w:asciiTheme="minorEastAsia" w:hAnsiTheme="minorEastAsia" w:hint="eastAsia"/>
          <w:sz w:val="28"/>
          <w:szCs w:val="28"/>
        </w:rPr>
        <w:t>父亲年龄达到六十周岁且母亲年龄达到五十五周岁以上，</w:t>
      </w:r>
    </w:p>
    <w:p w:rsidR="00AC6E97" w:rsidRDefault="00AC6E97" w:rsidP="00AC6E97">
      <w:pPr>
        <w:rPr>
          <w:rFonts w:asciiTheme="minorEastAsia" w:hAnsiTheme="minorEastAsia"/>
          <w:sz w:val="28"/>
          <w:szCs w:val="28"/>
        </w:rPr>
      </w:pPr>
      <w:r w:rsidRPr="008736F1">
        <w:rPr>
          <w:rFonts w:asciiTheme="minorEastAsia" w:hAnsiTheme="minorEastAsia" w:hint="eastAsia"/>
          <w:sz w:val="28"/>
          <w:szCs w:val="28"/>
        </w:rPr>
        <w:t>父母亲</w:t>
      </w:r>
      <w:r>
        <w:rPr>
          <w:rFonts w:asciiTheme="minorEastAsia" w:hAnsiTheme="minorEastAsia" w:hint="eastAsia"/>
          <w:sz w:val="28"/>
          <w:szCs w:val="28"/>
        </w:rPr>
        <w:t>一方或双方户口在本市，所有子女户口均不在本市的，准予一名子女及其配偶、未违反计生的未成年子女迁入本市居民户口。</w:t>
      </w:r>
    </w:p>
    <w:p w:rsidR="00AC6E97" w:rsidRDefault="00AC6E97" w:rsidP="00AC6E97">
      <w:pPr>
        <w:rPr>
          <w:rFonts w:asciiTheme="minorEastAsia" w:hAnsiTheme="minorEastAsia"/>
          <w:sz w:val="28"/>
          <w:szCs w:val="28"/>
        </w:rPr>
      </w:pPr>
      <w:r>
        <w:rPr>
          <w:rFonts w:asciiTheme="minorEastAsia" w:hAnsiTheme="minorEastAsia" w:hint="eastAsia"/>
          <w:sz w:val="28"/>
          <w:szCs w:val="28"/>
        </w:rPr>
        <w:t xml:space="preserve">    违法生育的子女，属2013年8月1日《广州市人口与计划生育管理方法》（市政府94号令）颁布实施前出生的，其父母亲已按政策接受处理的，可申请随父母来市入户；属2013年8月1日（含8月1日）后出生的，不予批准迁入本市。</w:t>
      </w:r>
    </w:p>
    <w:p w:rsidR="00AC6E97" w:rsidRPr="003E7B2A" w:rsidRDefault="00AC6E97" w:rsidP="00AC6E97">
      <w:pPr>
        <w:pStyle w:val="a5"/>
        <w:numPr>
          <w:ilvl w:val="0"/>
          <w:numId w:val="3"/>
        </w:numPr>
        <w:ind w:firstLineChars="0"/>
        <w:rPr>
          <w:rFonts w:asciiTheme="minorEastAsia" w:hAnsiTheme="minorEastAsia"/>
          <w:sz w:val="28"/>
          <w:szCs w:val="28"/>
        </w:rPr>
      </w:pPr>
      <w:r w:rsidRPr="003E7B2A">
        <w:rPr>
          <w:rFonts w:asciiTheme="minorEastAsia" w:hAnsiTheme="minorEastAsia" w:hint="eastAsia"/>
          <w:sz w:val="28"/>
          <w:szCs w:val="28"/>
        </w:rPr>
        <w:t>所需证明材料</w:t>
      </w:r>
    </w:p>
    <w:p w:rsidR="00AC6E97" w:rsidRDefault="00AC6E97" w:rsidP="00AC6E97">
      <w:pPr>
        <w:ind w:firstLine="570"/>
        <w:rPr>
          <w:rFonts w:asciiTheme="minorEastAsia" w:hAnsiTheme="minorEastAsia"/>
          <w:sz w:val="28"/>
          <w:szCs w:val="28"/>
        </w:rPr>
      </w:pPr>
      <w:r>
        <w:rPr>
          <w:rFonts w:asciiTheme="minorEastAsia" w:hAnsiTheme="minorEastAsia" w:hint="eastAsia"/>
          <w:sz w:val="28"/>
          <w:szCs w:val="28"/>
        </w:rPr>
        <w:t xml:space="preserve">投靠父母入户，除需提供入户申请报告、申请人出生证、户口簿、身份证和父母广州市计划生育证明、合法住所证明、结婚证、户口簿、身份证件，还需根据下列不同情况提供相关证明材料：  </w:t>
      </w:r>
    </w:p>
    <w:p w:rsidR="00AC6E97" w:rsidRDefault="00AC6E97" w:rsidP="00494E59">
      <w:pPr>
        <w:rPr>
          <w:rFonts w:asciiTheme="minorEastAsia" w:hAnsiTheme="minorEastAsia"/>
          <w:sz w:val="28"/>
          <w:szCs w:val="28"/>
        </w:rPr>
      </w:pPr>
      <w:r>
        <w:rPr>
          <w:rFonts w:asciiTheme="minorEastAsia" w:hAnsiTheme="minorEastAsia" w:hint="eastAsia"/>
          <w:sz w:val="28"/>
          <w:szCs w:val="28"/>
        </w:rPr>
        <w:t>（1）16至19周岁在校初高中阶段学生的，提供学校证明</w:t>
      </w:r>
      <w:r w:rsidRPr="003E7B2A">
        <w:rPr>
          <w:rFonts w:asciiTheme="minorEastAsia" w:hAnsiTheme="minorEastAsia" w:hint="eastAsia"/>
          <w:sz w:val="28"/>
          <w:szCs w:val="28"/>
        </w:rPr>
        <w:t>及身份证；</w:t>
      </w:r>
      <w:proofErr w:type="gramStart"/>
      <w:r w:rsidRPr="003E7B2A">
        <w:rPr>
          <w:rFonts w:asciiTheme="minorEastAsia" w:hAnsiTheme="minorEastAsia" w:hint="eastAsia"/>
          <w:sz w:val="28"/>
          <w:szCs w:val="28"/>
        </w:rPr>
        <w:t>属随继父</w:t>
      </w:r>
      <w:proofErr w:type="gramEnd"/>
      <w:r w:rsidRPr="003E7B2A">
        <w:rPr>
          <w:rFonts w:asciiTheme="minorEastAsia" w:hAnsiTheme="minorEastAsia" w:hint="eastAsia"/>
          <w:sz w:val="28"/>
          <w:szCs w:val="28"/>
        </w:rPr>
        <w:t>母入户的，提供生父母离婚证明及经民政、公证部门确认的</w:t>
      </w:r>
      <w:r w:rsidRPr="003E7B2A">
        <w:rPr>
          <w:rFonts w:asciiTheme="minorEastAsia" w:hAnsiTheme="minorEastAsia" w:hint="eastAsia"/>
          <w:sz w:val="28"/>
          <w:szCs w:val="28"/>
        </w:rPr>
        <w:lastRenderedPageBreak/>
        <w:t>抚养协议或法院调解书、判决书及生效书等法律文件。</w:t>
      </w:r>
    </w:p>
    <w:p w:rsidR="00AC6E97" w:rsidRDefault="00AC6E97" w:rsidP="00494E59">
      <w:pPr>
        <w:rPr>
          <w:rFonts w:asciiTheme="minorEastAsia" w:hAnsiTheme="minorEastAsia"/>
          <w:sz w:val="28"/>
          <w:szCs w:val="28"/>
        </w:rPr>
      </w:pPr>
      <w:r>
        <w:rPr>
          <w:rFonts w:asciiTheme="minorEastAsia" w:hAnsiTheme="minorEastAsia" w:hint="eastAsia"/>
          <w:sz w:val="28"/>
          <w:szCs w:val="28"/>
        </w:rPr>
        <w:t>（2）属25周岁以下未婚、未就业的独生子女的，提供未婚证明、学校在校证明或未就业证明（学校或街道、劳动部门、社保部门出具）、失业证。</w:t>
      </w:r>
    </w:p>
    <w:p w:rsidR="00AC6E97" w:rsidRDefault="00AC6E97" w:rsidP="00494E59">
      <w:pPr>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w:t>
      </w:r>
      <w:r>
        <w:rPr>
          <w:rFonts w:asciiTheme="minorEastAsia" w:hAnsiTheme="minorEastAsia" w:hint="eastAsia"/>
          <w:sz w:val="28"/>
          <w:szCs w:val="28"/>
        </w:rPr>
        <w:t>属随军的，提供部队师（旅）级以上单位的政治部出具的随军报告表。</w:t>
      </w:r>
    </w:p>
    <w:p w:rsidR="00AC6E97" w:rsidRPr="007018F8" w:rsidRDefault="00AC6E97" w:rsidP="00494E59">
      <w:pPr>
        <w:rPr>
          <w:rFonts w:asciiTheme="minorEastAsia" w:hAnsiTheme="minorEastAsia"/>
          <w:sz w:val="28"/>
          <w:szCs w:val="28"/>
        </w:rPr>
      </w:pPr>
      <w:r>
        <w:rPr>
          <w:rFonts w:asciiTheme="minorEastAsia" w:hAnsiTheme="minorEastAsia" w:hint="eastAsia"/>
          <w:sz w:val="28"/>
          <w:szCs w:val="28"/>
        </w:rPr>
        <w:t>（4）</w:t>
      </w:r>
      <w:proofErr w:type="gramStart"/>
      <w:r>
        <w:rPr>
          <w:rFonts w:asciiTheme="minorEastAsia" w:hAnsiTheme="minorEastAsia" w:hint="eastAsia"/>
          <w:sz w:val="28"/>
          <w:szCs w:val="28"/>
        </w:rPr>
        <w:t>属父亲</w:t>
      </w:r>
      <w:proofErr w:type="gramEnd"/>
      <w:r>
        <w:rPr>
          <w:rFonts w:asciiTheme="minorEastAsia" w:hAnsiTheme="minorEastAsia" w:hint="eastAsia"/>
          <w:sz w:val="28"/>
          <w:szCs w:val="28"/>
        </w:rPr>
        <w:t>年龄达到60周岁、母亲年龄达到55周岁以上的，父母亲一方或双方户口在本市，所有子女户口均不在本市的，须提供所有子女的户口簿、身份证，申请人或父母的人事档案保管部门确认的人事档案履历表内容并出具的家庭成员证明（属农村户口或无业者或本人及父母均无法查找人事档案的，提供户籍居住地居（村）委或派出所出具证明其家庭成员情况）。</w:t>
      </w:r>
    </w:p>
    <w:p w:rsidR="00AC6E97" w:rsidRDefault="00AC6E97" w:rsidP="00494E59">
      <w:pPr>
        <w:rPr>
          <w:rFonts w:asciiTheme="minorEastAsia" w:hAnsiTheme="minorEastAsia"/>
          <w:sz w:val="28"/>
          <w:szCs w:val="28"/>
        </w:rPr>
      </w:pPr>
      <w:r>
        <w:rPr>
          <w:rFonts w:asciiTheme="minorEastAsia" w:hAnsiTheme="minorEastAsia" w:hint="eastAsia"/>
          <w:sz w:val="28"/>
          <w:szCs w:val="28"/>
        </w:rPr>
        <w:t>三、申请入户的具体程序</w:t>
      </w:r>
    </w:p>
    <w:p w:rsidR="00AC6E97" w:rsidRDefault="00AC6E97" w:rsidP="00494E59">
      <w:pPr>
        <w:rPr>
          <w:rFonts w:asciiTheme="minorEastAsia" w:hAnsiTheme="minorEastAsia"/>
          <w:sz w:val="28"/>
          <w:szCs w:val="28"/>
        </w:rPr>
      </w:pPr>
      <w:r>
        <w:rPr>
          <w:rFonts w:asciiTheme="minorEastAsia" w:hAnsiTheme="minorEastAsia" w:hint="eastAsia"/>
          <w:sz w:val="28"/>
          <w:szCs w:val="28"/>
        </w:rPr>
        <w:t>（一）凡符合上述入户条件需办理申请的人员，可填写《入户申请表》，连同以上所需证明材料原件及复印件送交本市户口所在地区公安分局办证中心（或可办理户政业务的户口所在地派出所）提出入户申请，经审核批准后可办理户口迁入手续，经审核证明材料不齐全或有疑问的，申请人应补充相应证明材料。</w:t>
      </w:r>
    </w:p>
    <w:p w:rsidR="00AC6E97" w:rsidRDefault="00AC6E97" w:rsidP="00494E59">
      <w:pPr>
        <w:rPr>
          <w:rFonts w:asciiTheme="minorEastAsia" w:hAnsiTheme="minorEastAsia"/>
          <w:sz w:val="28"/>
          <w:szCs w:val="28"/>
        </w:rPr>
      </w:pPr>
      <w:r>
        <w:rPr>
          <w:rFonts w:asciiTheme="minorEastAsia" w:hAnsiTheme="minorEastAsia" w:hint="eastAsia"/>
          <w:sz w:val="28"/>
          <w:szCs w:val="28"/>
        </w:rPr>
        <w:t>（二）经审核批准来市入户的，由公安部门通知被批准入户人员到区公安分局综合办证中心领取《准予迁入证明》后，回原</w:t>
      </w:r>
    </w:p>
    <w:p w:rsidR="00AC6E97" w:rsidRPr="00D13EB0" w:rsidRDefault="00AC6E97" w:rsidP="00AC6E97">
      <w:pPr>
        <w:rPr>
          <w:rFonts w:asciiTheme="minorEastAsia" w:hAnsiTheme="minorEastAsia"/>
          <w:sz w:val="28"/>
          <w:szCs w:val="28"/>
        </w:rPr>
      </w:pPr>
      <w:r>
        <w:rPr>
          <w:rFonts w:asciiTheme="minorEastAsia" w:hAnsiTheme="minorEastAsia" w:hint="eastAsia"/>
          <w:sz w:val="28"/>
          <w:szCs w:val="28"/>
        </w:rPr>
        <w:t>户口所在地派出所办理户口迁出手续，再持《准予迁入证明》第三联、《户口迁移证》、入户人身份证、迁入地户口簿，到户口所在地区公</w:t>
      </w:r>
      <w:r>
        <w:rPr>
          <w:rFonts w:asciiTheme="minorEastAsia" w:hAnsiTheme="minorEastAsia" w:hint="eastAsia"/>
          <w:sz w:val="28"/>
          <w:szCs w:val="28"/>
        </w:rPr>
        <w:lastRenderedPageBreak/>
        <w:t>安分局办证中心（或可办理户政业务的户口所在地派出所）办理入户手续。</w:t>
      </w:r>
    </w:p>
    <w:p w:rsidR="00AC6E97" w:rsidRDefault="00AC6E97" w:rsidP="00494E59">
      <w:pPr>
        <w:rPr>
          <w:rFonts w:asciiTheme="minorEastAsia" w:hAnsiTheme="minorEastAsia"/>
          <w:sz w:val="28"/>
          <w:szCs w:val="28"/>
        </w:rPr>
      </w:pPr>
      <w:r>
        <w:rPr>
          <w:rFonts w:asciiTheme="minorEastAsia" w:hAnsiTheme="minorEastAsia" w:hint="eastAsia"/>
          <w:sz w:val="28"/>
          <w:szCs w:val="28"/>
        </w:rPr>
        <w:t>备注：</w:t>
      </w:r>
    </w:p>
    <w:p w:rsidR="00AC6E97" w:rsidRPr="00D13EB0" w:rsidRDefault="00AC6E97" w:rsidP="00AC6E97">
      <w:pPr>
        <w:ind w:firstLineChars="200" w:firstLine="560"/>
        <w:rPr>
          <w:rFonts w:asciiTheme="minorEastAsia" w:hAnsiTheme="minorEastAsia"/>
          <w:sz w:val="28"/>
          <w:szCs w:val="28"/>
        </w:rPr>
      </w:pPr>
      <w:r w:rsidRPr="00D13EB0">
        <w:rPr>
          <w:rFonts w:asciiTheme="minorEastAsia" w:hAnsiTheme="minorEastAsia" w:hint="eastAsia"/>
          <w:sz w:val="28"/>
          <w:szCs w:val="28"/>
        </w:rPr>
        <w:t>1.凡提供的出生证、结婚证等证件为国外签发的，还应提供中国驻外使领馆的认证和国内公证机构公证的中文翻译件。</w:t>
      </w:r>
    </w:p>
    <w:p w:rsidR="00AC6E97" w:rsidRDefault="00AC6E97" w:rsidP="00AC6E97">
      <w:pPr>
        <w:ind w:firstLineChars="200" w:firstLine="560"/>
        <w:rPr>
          <w:rFonts w:asciiTheme="minorEastAsia" w:hAnsiTheme="minorEastAsia"/>
          <w:sz w:val="28"/>
          <w:szCs w:val="28"/>
        </w:rPr>
      </w:pPr>
      <w:r>
        <w:rPr>
          <w:rFonts w:asciiTheme="minorEastAsia" w:hAnsiTheme="minorEastAsia" w:hint="eastAsia"/>
          <w:sz w:val="28"/>
          <w:szCs w:val="28"/>
        </w:rPr>
        <w:t>2.符合规定条件的申办人员，属集体户口人员或迁入地单位集体户口的，还应提供单位集体户口簿首页及单位集体户管理部门出具意见；与户主属非直系亲属的，还应提供户主、业主身份证和户主、业主同意入户意见、业主房产证明。</w:t>
      </w:r>
    </w:p>
    <w:p w:rsidR="00AC6E97" w:rsidRDefault="00AC6E97" w:rsidP="00AC6E97">
      <w:pPr>
        <w:ind w:firstLineChars="200" w:firstLine="560"/>
        <w:rPr>
          <w:rFonts w:asciiTheme="minorEastAsia" w:hAnsiTheme="minorEastAsia"/>
          <w:sz w:val="28"/>
          <w:szCs w:val="28"/>
        </w:rPr>
      </w:pPr>
      <w:r>
        <w:rPr>
          <w:rFonts w:asciiTheme="minorEastAsia" w:hAnsiTheme="minorEastAsia" w:hint="eastAsia"/>
          <w:sz w:val="28"/>
          <w:szCs w:val="28"/>
        </w:rPr>
        <w:t>3.本文所规定的合法住所证明，指的是本人或夫妻共同拥有的房屋的合法产权证明（市房管部门签发的房产证及个人名下房地产登记查询证明等，下同）；政府、用人单位或学校出具的分房证明、租赁证明；直系亲属（指父母、夫妻、子女，下同）拥有供其居住房屋的合法产权证明</w:t>
      </w:r>
      <w:proofErr w:type="gramStart"/>
      <w:r>
        <w:rPr>
          <w:rFonts w:asciiTheme="minorEastAsia" w:hAnsiTheme="minorEastAsia" w:hint="eastAsia"/>
          <w:sz w:val="28"/>
          <w:szCs w:val="28"/>
        </w:rPr>
        <w:t>及同意</w:t>
      </w:r>
      <w:proofErr w:type="gramEnd"/>
      <w:r>
        <w:rPr>
          <w:rFonts w:asciiTheme="minorEastAsia" w:hAnsiTheme="minorEastAsia" w:hint="eastAsia"/>
          <w:sz w:val="28"/>
          <w:szCs w:val="28"/>
        </w:rPr>
        <w:t>迁入的书面意见；合法承租且依法办理了一年以上租赁备案手续的房屋租赁合同。</w:t>
      </w:r>
    </w:p>
    <w:p w:rsidR="00AC6E97" w:rsidRDefault="00AC6E97" w:rsidP="00AC6E97">
      <w:pPr>
        <w:ind w:firstLineChars="200" w:firstLine="560"/>
        <w:rPr>
          <w:rFonts w:asciiTheme="minorEastAsia" w:hAnsiTheme="minorEastAsia"/>
          <w:sz w:val="28"/>
          <w:szCs w:val="28"/>
        </w:rPr>
      </w:pPr>
      <w:r>
        <w:rPr>
          <w:rFonts w:asciiTheme="minorEastAsia" w:hAnsiTheme="minorEastAsia" w:hint="eastAsia"/>
          <w:sz w:val="28"/>
          <w:szCs w:val="28"/>
        </w:rPr>
        <w:t>4.办理户口迁移、登记等户政业务应当由本人到公安机关办理，因故无法办理的，需书面委托有民事行为能力的隶属办理；无民事行为能力和限制行为能力的户口迁移由其监护人办理；涉及全户迁移的，户内成员可委托户主或有民事行为能力的户内成员办理。属委托办理的，需提供代办人身份证件，委托单位办理的，还需提供单位介绍信及代办人身份证件。</w:t>
      </w:r>
    </w:p>
    <w:p w:rsidR="00323A3A" w:rsidRPr="00AC6E97" w:rsidRDefault="004614A8"/>
    <w:sectPr w:rsidR="00323A3A" w:rsidRPr="00AC6E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A8" w:rsidRDefault="004614A8" w:rsidP="00AC6E97">
      <w:r>
        <w:separator/>
      </w:r>
    </w:p>
  </w:endnote>
  <w:endnote w:type="continuationSeparator" w:id="0">
    <w:p w:rsidR="004614A8" w:rsidRDefault="004614A8" w:rsidP="00AC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A8" w:rsidRDefault="004614A8" w:rsidP="00AC6E97">
      <w:r>
        <w:separator/>
      </w:r>
    </w:p>
  </w:footnote>
  <w:footnote w:type="continuationSeparator" w:id="0">
    <w:p w:rsidR="004614A8" w:rsidRDefault="004614A8" w:rsidP="00AC6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DE3"/>
    <w:multiLevelType w:val="hybridMultilevel"/>
    <w:tmpl w:val="7A267778"/>
    <w:lvl w:ilvl="0" w:tplc="498626C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3B6B78"/>
    <w:multiLevelType w:val="hybridMultilevel"/>
    <w:tmpl w:val="44421AC0"/>
    <w:lvl w:ilvl="0" w:tplc="079437D8">
      <w:start w:val="2"/>
      <w:numFmt w:val="none"/>
      <w:lvlText w:val="二、"/>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EE68F2"/>
    <w:multiLevelType w:val="hybridMultilevel"/>
    <w:tmpl w:val="355C8066"/>
    <w:lvl w:ilvl="0" w:tplc="31F25C94">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6D"/>
    <w:rsid w:val="002074AB"/>
    <w:rsid w:val="0021346D"/>
    <w:rsid w:val="002A4407"/>
    <w:rsid w:val="004614A8"/>
    <w:rsid w:val="00494E59"/>
    <w:rsid w:val="008B0CA3"/>
    <w:rsid w:val="00A628A8"/>
    <w:rsid w:val="00AC6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6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6E97"/>
    <w:rPr>
      <w:sz w:val="18"/>
      <w:szCs w:val="18"/>
    </w:rPr>
  </w:style>
  <w:style w:type="paragraph" w:styleId="a4">
    <w:name w:val="footer"/>
    <w:basedOn w:val="a"/>
    <w:link w:val="Char0"/>
    <w:uiPriority w:val="99"/>
    <w:unhideWhenUsed/>
    <w:rsid w:val="00AC6E97"/>
    <w:pPr>
      <w:tabs>
        <w:tab w:val="center" w:pos="4153"/>
        <w:tab w:val="right" w:pos="8306"/>
      </w:tabs>
      <w:snapToGrid w:val="0"/>
      <w:jc w:val="left"/>
    </w:pPr>
    <w:rPr>
      <w:sz w:val="18"/>
      <w:szCs w:val="18"/>
    </w:rPr>
  </w:style>
  <w:style w:type="character" w:customStyle="1" w:styleId="Char0">
    <w:name w:val="页脚 Char"/>
    <w:basedOn w:val="a0"/>
    <w:link w:val="a4"/>
    <w:uiPriority w:val="99"/>
    <w:rsid w:val="00AC6E97"/>
    <w:rPr>
      <w:sz w:val="18"/>
      <w:szCs w:val="18"/>
    </w:rPr>
  </w:style>
  <w:style w:type="paragraph" w:styleId="a5">
    <w:name w:val="List Paragraph"/>
    <w:basedOn w:val="a"/>
    <w:uiPriority w:val="34"/>
    <w:qFormat/>
    <w:rsid w:val="00AC6E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6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6E97"/>
    <w:rPr>
      <w:sz w:val="18"/>
      <w:szCs w:val="18"/>
    </w:rPr>
  </w:style>
  <w:style w:type="paragraph" w:styleId="a4">
    <w:name w:val="footer"/>
    <w:basedOn w:val="a"/>
    <w:link w:val="Char0"/>
    <w:uiPriority w:val="99"/>
    <w:unhideWhenUsed/>
    <w:rsid w:val="00AC6E97"/>
    <w:pPr>
      <w:tabs>
        <w:tab w:val="center" w:pos="4153"/>
        <w:tab w:val="right" w:pos="8306"/>
      </w:tabs>
      <w:snapToGrid w:val="0"/>
      <w:jc w:val="left"/>
    </w:pPr>
    <w:rPr>
      <w:sz w:val="18"/>
      <w:szCs w:val="18"/>
    </w:rPr>
  </w:style>
  <w:style w:type="character" w:customStyle="1" w:styleId="Char0">
    <w:name w:val="页脚 Char"/>
    <w:basedOn w:val="a0"/>
    <w:link w:val="a4"/>
    <w:uiPriority w:val="99"/>
    <w:rsid w:val="00AC6E97"/>
    <w:rPr>
      <w:sz w:val="18"/>
      <w:szCs w:val="18"/>
    </w:rPr>
  </w:style>
  <w:style w:type="paragraph" w:styleId="a5">
    <w:name w:val="List Paragraph"/>
    <w:basedOn w:val="a"/>
    <w:uiPriority w:val="34"/>
    <w:qFormat/>
    <w:rsid w:val="00AC6E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242</Words>
  <Characters>1381</Characters>
  <Application>Microsoft Office Word</Application>
  <DocSecurity>0</DocSecurity>
  <Lines>11</Lines>
  <Paragraphs>3</Paragraphs>
  <ScaleCrop>false</ScaleCrop>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gzdx</dc:creator>
  <cp:keywords/>
  <dc:description/>
  <cp:lastModifiedBy>gzdx</cp:lastModifiedBy>
  <cp:revision>4</cp:revision>
  <dcterms:created xsi:type="dcterms:W3CDTF">2017-04-13T06:33:00Z</dcterms:created>
  <dcterms:modified xsi:type="dcterms:W3CDTF">2017-04-25T02:50:00Z</dcterms:modified>
</cp:coreProperties>
</file>